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2006 11 vom 13. Juli 2006</w:t>
      </w:r>
    </w:p>
    <w:p>
      <w:r>
        <w:t>GR Gerichte, 2006-07-13, DE</w:t>
      </w:r>
    </w:p>
    <w:p>
      <w:r>
        <w:rPr>
          <w:b/>
        </w:rPr>
        <w:t xml:space="preserve">Quelle: </w:t>
      </w:r>
      <w:r>
        <w:t>https://mcp.opencaselaw.ch/entscheid/gr_gerichte_SF 2006 11</w:t>
      </w:r>
    </w:p>
    <w:p>
      <w:r>
        <w:t>FR: GR_GERICHTE SF 2006 11 du 13 juillet 2006</w:t>
      </w:r>
    </w:p>
    <w:p>
      <w:r>
        <w:t>IT: GR_GERICHTE SF 2006 11 del 13 luglio 2006</w:t>
      </w:r>
    </w:p>
    <w:p>
      <w:pPr>
        <w:pStyle w:val="Heading2"/>
      </w:pPr>
      <w:r>
        <w:t>Regeste</w:t>
      </w:r>
    </w:p>
    <w:p>
      <w:r>
        <w:t>Widerhandlung gegen das BetmG, mehrfache Fälschung von Ausweisen etc. | Betäubungsmittelgesetz</w:t>
      </w:r>
    </w:p>
    <w:p>
      <w:pPr>
        <w:pStyle w:val="Heading2"/>
      </w:pPr>
      <w:r>
        <w:t>Erwägungen</w:t>
      </w:r>
    </w:p>
    <w:p>
      <w:r>
        <w:rPr>
          <w:b/>
        </w:rPr>
        <w:t>E. 1</w:t>
      </w:r>
    </w:p>
    <w:p>
      <w:r>
        <w:t>Nach Art. 123 Abs. 1 StPO fällt das Gericht aufgrund der Akten und der Parteivorträge ein Abwesenheitsurteil, wenn ein Angeklagter, ohne dass die Voraussetzungen von Art. 122 StPO erfüllt sind, trotz gehöriger Vorladung nicht zur Hauptverhandlung erscheint und er auch nicht vorgeführt werden kann. Vorliegend</w:t>
      </w:r>
    </w:p>
    <w:p>
      <w:r>
        <w:t>8 wurde der Angeklagte am 26. Januar 2006 aus der Schweiz in den AO. ausgeschafft und kann somit nicht vorgeführt werden. Damit erweisen sich die Voraussetzungen für die Durchführung des Abwesenheitsverfahrens als erfüllt. 2.a. Art. 19 BetmG stellt den unbefugten Umgang mit Betäubungsmitteln unter Strafe, da deren Genuss für die Gesundheit der Menschen als schädlich be- trachtet wird. Um dieser Gefahr für die menschliche Gesundheit zu begegnen, hat der Gesetzgeber unter Ziff. 1 der zitierten Gesetzesbestimmung diejenigen Hand- lungen mit Strafe bedroht, welche letztlich dazu führen oder führen können, dass Betäubungsmittel in Verkehr gebracht und so für mögliche Konsumenten zugäng- lich gemacht werden (BGE 120 IV 337). Als Betäubungsmittel gelten nach Art. 1 Abs. 1 BetmG abhängigkeitserzeugende Stoffe und Präparate der Wirkungstypen Morphin, Kokain und Cannabis. Gemäss Art. 19 Ziff. 1 BetmG macht sich unter an- derem strafbar, wer Betäubungsmittel unbefugt herstellt, auszieht, umwandelt oder verarbeitet (Abs. 2), wer sie unbefugt lagert, versendet oder befördert (Abs. 3), wer sie unbefugt anbietet, verteilt, verkauft, vermittelt, verschafft, verordnet, in Verkehr bringt oder abgibt (Abs. 4), wer sie unbefugt besitzt, aufbewahrt, kauft oder sonstwie erlangt (Abs. 5) sowie wer hierzu Anstalten trifft (Abs. 6). Das Strafmass beträgt, wenn die Tat vorsätzlich begangen wurde, Gefängnis oder Busse. In schweren Fäl- len ist die Strafe Zuchthaus oder Gefängnis nicht unter einem Jahr, allenfalls ver- bunden mit einer Busse bis zu einer Million Franken (Art. 19 Ziff. 1 Abs. 9 BetmG). b. Ein schwerer Fall liegt gemäss Art. 19 Ziff. 2 lit. a BetmG vor, wenn der Täter weiss oder annehmen muss, dass sich die Widerhandlung auf eine Menge von Betäubungsmitteln bezieht, welche die Gesundheit vieler Menschen in Gefahr bringen kann. Viele Menschen im Sinne dieser Bestimmung sind nach der Recht- sprechung des Bundesgerichts zwanzig Personen oder mehr, während eine Ge- sundheitsgefährdung bei physischer oder psychischer Abhängigkeit zu bejahen ist (BGE 121 IV 334, 106 IV 230). Massgebend ist dabei allein, wie viele Konsumenten gefährdet werden könnten und nicht, wie viele tatsächlich gefährdet worden sind, handelt es sich bei Art. 19 Ziff. 2 lit. a BetmG doch um ein abstraktes Gefährdungs- delikt. Es spielt keine Rolle, ob neue Abnehmerkreise durch die Tathandlung er- schlossen werden oder ob die Abnehmer bereits süchtig sind (BGE 120 IV 338, 118 IV 205 f., 111 IV 31 f.). Nach Anhörung von Sachverständigen geht das Bundesge- richt davon aus, dass die Einnahme von zehn Milligramm Kokain während 90 Tagen beziehungsweise von zehn Milligramm Heroin während 60 Tagen zu einer psychi- schen Abhängigkeit führt. Eine Gefährdung der Gesundheit vieler Menschen (20 Personen) ist somit bei einer Rauschgiftmenge von 18 Gramm Kokain beziehungs-</w:t>
      </w:r>
    </w:p>
    <w:p>
      <w:r>
        <w:t>9 weise 12 Gramm Heroin anzunehmen, wobei es sich dabei nach bundesgerichtli- cher Praxis um die entsprechende Menge reinen Drogenstoffs handeln muss (vgl. BGE 109 IV 143 ff.). Keine Rolle spielt, ob der Täter die Betäubungsmittel in einer einzigen grossen Portion oder in vielen kleinen Teilmengen in Verkehr bringt (BGE 114 IV 167). In subjektiver Hinsicht verlangt Art. 19 Ziff. 2 lit. a BetmG, dass der Täter weiss oder annehmen muss, dass er mit seinem Tun die Gesundheit vieler Men- schen gefährden kann. Dieses Wissen um das Gefährdungspotential einer solchen Menge von Drogen dürfte im Rahmen zentraleuropäischer Verhältnisse im Hinblick auf die umfassende Aufklärung der Bevölkerung über den Drogenmissbrauch in der Regel bereits bei Ersttätern gegeben sein, die selbst noch keine Erfahrungen mit Drogen gemacht haben (vgl. BGE 104 IV 215). In Bezug auf die grosse Menge genügt Eventualvorsatz; ein vorgefasster Entschluss, eine solche Menge umzuset- zen, ist demnach nicht erforderlich. Entscheidend ist folglich, ob der Täter durch sein Verhalten in Kauf nahm, mit der von ihm gehandelten Menge eine grosse Zahl von Menschen in Gefahr zu bringen (BGE 112 IV 113). 3.a. X. wird gemäss Ziffer 1 der Anklageschrift vorgeworfen, in der Zeit von Juni 2004 bis zu seiner Verhaftung am 26. Juli 2005 in AV., AW. und AX. neun verschiedenen Personen total 408.6 Gramm Heroin verkauft zu haben. Teilweise habe er die Heroinübergaben zusammen mit C. getätigt. Sodann sei X. am 26. Juli 2005 im Besitz von 0.9 Gramm Heroin gewesen, das er habe verkaufen wollen. Der Angeklagte bestreitet das ihm von der Anklage zur Last gelegten Verhal- ten. Daher gilt es zunächst anhand der relevanten strafprozessualen Beweisregeln zu prüfen, ob dem Angeklagten der ihm von der Anklage zur Last gelegte objektive Tatbestand aufgrund der vorliegenden Akten und Aussagen rechtsgenüglich nach- gewiesen werden kann. b. Die Beweislast für eine dem Angeklagten zur Last gelegte Tat liegt grundsätzlich beim Staat (Willy Padrutt, Kommentar zur Strafprozessordnung des Kantons Graubünden [StPO], 2. Aufl., Chur 1996, Ziff. 2 zu Art. 125 StPO, S. 306). Bei der Würdigung der Beweismittel entscheidet das Gericht gemäss Art. 125 Abs.</w:t>
      </w:r>
    </w:p>
    <w:p>
      <w:r>
        <w:rPr>
          <w:b/>
        </w:rPr>
        <w:t>E. 2</w:t>
      </w:r>
    </w:p>
    <w:p>
      <w:r>
        <w:t>Aufl., Zürich 1997, N 2 und 7 zu Art. 252 StGB; Boog, a.a.O., N 17 zu Art. 252 StGB). Nach Art. 97 Ziff. 1 Abs. 4 SVG wird mit Gefängnis oder mit Busse bestraft, wer vorsätzlich durch unrichtige Angaben, Verschweigen erheblicher Tatsachen oder Vorlage von falschen Bescheinigungen einen Ausweis oder eine Bewilligung erschleicht. Die besonderen Bestimmungen des StGB finden bei der Erfüllung eines Tatbestands von Art. 97 Ziff. 1 SVG keine Anwendung (Art. 97 Ziff. 2 SVG). Somit gelangt Art. 252 StGB im Verhältnis zu Art. 97 SVG nur dann ausschliesslich oder teilweise zur Anwendung, wenn das betreffende Verhalten überhaupt nicht oder nur teilweise von einem der Tatbestände von Art. 97 SVG erfasst wird (BGE 111 IV 24 ff., 27 f.; Andreas Donatsch/Wolfgang Wohlers, Strafrecht IV, Delikte gegen die All- gemeinheit, 3. Aufl., Zürich 2004, S. 161 f.). b. Nach Ziffer 2.1 der Anklageschrift reichte X. am 20. November 2003 beim Strassenverkehrsamt Graubünden ein Gesuch um Umtausch seines auslän- dischen Führerausweises ein. Diesem Gesuch legte er einen auf seinen Namen lautenden AO. Führerausweis bei, obschon dieser – wie der Angeklagte wusste –</w:t>
      </w:r>
    </w:p>
    <w:p>
      <w:r>
        <w:t>26 total gefälscht war. Damit erreichte der Angeklagte, dass ihm der schweizerische Führerausweis nach einer blossen Kontrollfahrt erteilt wurde und erschlich sich so den schweizerischen Führerausweis. Nach Ziffer 2.2. der Anklageschrift wurde bei der Durchsuchung des Zimmers des Angeklagten im Durchgangsheim AU. am 13. Juni 2005 eine auf seinen Namen lautende, total gefälschte AO. Identitätskarte gefunden. X. bestreitet dieses ihm zur Last gelegte Verhalten, so dass zunächst zu prü- fen ist, ob der in der Anklageschrift dargelegte Sachverhalt rechtsgenüglich ausge- wiesen ist. c.aa. Am 20. November 2003 stellte X. beim Strassenverkehrsamt Graubünden ein Gesuch auf Umtausch seines AO. Führerausweises in einen schweizerischen Führerausweis, wobei er den entsprechenden Führerausweis bei- legte (act. 10.9). Aufgrund des kriminaltechnischen Berichts vom 26. April 2005 (act. 10.4) steht zweifelsfrei fest, dass es sich beim AO. Führerausweis Nr. AL., ausge- stellt am 19. April 1999 auf den Namen X. um eine Totalfälschung handelt. Bei AO. Führerausweisen wird der Grund- sowie der Personalienvordruck im Flachdruckver- fahren hergestellt. Die Nummerierung erfolgt mittels Numeroteur im Hochdruck. Der bei X. vorgefundene Ausweis wurde dagegen mittels Laserfarbkopierer hergestellt, wobei das fragliche Gerät im Warenhaus BK. in AV. installiert ist. Bei der Durchsuchung des Zimmers des Angeklagten im Durchgangsheim AU. am 13. Juni 2005 wurde ferner eine auf seinen Namen lautende AO. Identitäts- karte gefunden und sichergestellt (act. 10.3). Aufgrund des kriminaltechnischen Be- richts vom 17. Juni 2005 (act. 10.7) steht auch in diesem Fall zweifelsfrei fest, dass es sich bei der AO. Identitätskarte Nr. AM. von X. um eine Totalfälschung handelt. Diese wurde mit einem Tintenstrahldrucker hergestellt. bb. X. selbst bestritt stets, dass es sich beim Führerausweis und der Iden- titätskarte um gefälschte Ausweise handelt (vgl. act. 1.8, S. 4; 10.16, S. 2; 10.18, S. 3). Allerdings werden seine Aussagen, die fraglichen Dokumente seien echt, durch die beiden kriminaltechnischen Berichte klar widerlegt. Zu prüfen bleibt aber, ob der Angeklagte trotz seiner anderslautenden Angaben um die Fälschung der Doku- mente wusste. In diesem Zusammenhang fällt auf, dass die Angaben des Angeklagten, wie er in den Besitz der gefälschten Dokumente kam, widersprüchlich sind. So gab er</w:t>
      </w:r>
    </w:p>
    <w:p>
      <w:r>
        <w:t>27 einmal an, sein im AO. lebender Bruder habe den AO. Führerausweis und die Iden- titätskarte per Post seinen in Deutschland lebenden Verwandten geschickt. Diese hätten ihm den Ausweis daraufhin in die Schweiz gebracht (act. 10.10). In weiteren Einvernahmen brachte er vor, er habe den Führerausweis von seiner Heimat via Deutschland per Post erhalten (act. 10.11; 10.16). Schliesslich gab er an anderer Stelle an, die Identitätskarte und der Führerausweis seien von Verwandten vom AO. nach Deutschland gebracht worden, und von dort aus seien die Ausweise per Post an die Adresse eines Freundes, AB., nach AV. zugestellt worden (act. 10.12; 10.18). Der Angeklagte vermag durch diese widersprüchlichen Angaben nicht glaubhaft darzulegen, wie er in den Besitz der angeblich echten Dokumente kam. Daran än- dert auch die von ihm anlässlich der untersuchungsrichterlichen Schlusseinver- nahme vom 20. Januar 2006 (act. 1.8) deponierte Behauptung nichts, er habe nur deshalb widersprüchliche Angaben gemacht, weil es ihm nicht gut gegangen sei, als er zu den Ausweisen befragt worden sei. Er sei im Durchgangszentrum von der Treppe gestürzt und habe sich am Bein verletzt. Diese Angabe des Angeklagten ist als reine Schutzbehauptung zu werten, da sich aus den Akten einerseits kein An- haltspunkt für eine Verletzung des Angeklagten ergibt und die Einvernahmen an- derseits auch zu unterschiedlichen Zeitpunkten stattfanden. Die Ungereimtheiten in den Angaben des Angeklagten sind vielmehr ein klares Indiz dafür, dass er wusste, dass die entsprechenden Dokumente gefälscht waren. cc. Hinzu kommt, dass AC. mehrfach aussagte, er habe den AO. Füh- rerausweis von X. gefälscht (act. 10.14; 10.15; 10.17). An dieser Aussage hielt er auch anlässlich der untersuchungsrichterlichen Konfronteinvernahme mit X. am 13. Januar 2006 (act. 10.18) fest. Es ist nicht ersichtlich, aus welchen Gründen AC. zu Unrecht aussagen sollte, er habe den AO. Führerausweis von X. gefälscht und sich somit selbst mit einer strafbaren Handlung belasten sollte, die er gar nicht ausgeübt hatte. Zwar ist nicht zu übersehen, dass AC. angab, er habe den Führerausweis nicht im BK. in AV. kopiert (act. 10.15, S. 3; 10.18, S. 2), was im Gegensatz zum kriminaltechnischen Untersuchungsbericht steht. Seine Aussagen wirken aber trotz- dem glaubhaft, insbesondere weil weitere von ihm gefälschte Führerausweise, jene von AD. und von AE., dieselben Fälschungsmerkmale wie der Führerausweis von X. trugen, u.a. dieselbe Nummerierung (vgl. act. 10.6). In diesem Zusammenhang gab AC. denn auch klar zu Protokoll, dass er bei der Fälschung des Ausweises von X. die Seriennummer nicht abänderte (act. 10.14, S. 3). Überdies konnte auf dem PC von AC. die Vorlage eines solchen AO. Führerausweises sichergestellt werden, was auch mit dessen Aussagen übereinstimmt. Jedenfalls konnte auch der Ange- klagte keinen Grund nennen, weshalb sich AC. zu Unrecht mit der Fälschung seines</w:t>
      </w:r>
    </w:p>
    <w:p>
      <w:r>
        <w:t>28 Führerausweises belasten sollte. Der Einwand des amtlichen Verteidigers, die Aus- sagen von AC. seien nicht glaubhaft, weil dieser bei einer allfälligen Strafverfolgung so mild wie möglich habe wegkommen wollen und daher alles gestanden habe, was ihm vorgehalten wurde, verfängt unter den genannten Umständen ebenfalls nicht. Insbesondere ergibt sich aber aus der polizeilichen Einvernahme vom 5. Juli 2005 (act. 10.17), in der AC. mit diversen Fälschungen AO. Ausweise konfrontiert wurde, dass er eine Vielzahl von Fälschungen bestritt und bei denjenigen, die er zugestand, genau angeben konnte, wie sie zustande gekommen waren. Seine Aussagen sind zusammenfassend als glaubhaft zu bezeichnen. Dass AC. in der Konfronteinver- nahme aussagte, er habe den gefälschten Ausweis nicht direkt an X., sondern an eine andere Person ausgehändigt, vermag den Angeklagten im Übrigen nicht zu entlasten, schliesst dies doch nicht aus, dass dieser den Auftrag zur Herstellung des gefälschten Führerausweises selbst erteilte und sich bloss für die Übergabe eines Mittelsmannes bediente. So verfügte wohl auch kein anderer als X. selbst über ein Interesse, die Fälschung der fraglichen Dokumente in Auftrag zu geben. dd. Zusammenfassend gelangt das Kantonsgericht in Würdigung der er- wähnten Beweise zur Überzeugung, dass X. wusste, dass er einen gefälschten Füh- rerausweis sowie eine gefälschte Identitätskarte in seinem Besitz hatte. d. Indem X. den gefälschten AO. Führerausweis im Wissen um dessen Fälschung dem Strassenverkehrsamt vorlegte und ihm aufgrund dessen der schweizerische Führerausweis nach einer blossen Kontrollfahrt erteilt wurde, hat er sich vorsätzlich durch die Vorlage einer falschen Bescheinigung einen Ausweis er- schlichen und damit gegen Art. 97 Ziff. 1 Abs. 4 SVG verstossen. Ein Führerausweis gilt nach dem einleitend zu Art. 252 StGB Ausgeführten als Ausweisschrift, so dass grundsätzlich auch der Tatbestand von Art. 252 Abs. 3 StGB erfüllt ist. X. ge- brauchte den gefälschten Führerausweis nämlich in der Absicht, sich das Fortkom- men zu erleichtern, zur Täuschung des Strassenverkehrsamts. Allerdings ist das genannte Verhalten von X. vollumfänglich von Art. 97 Ziff. 1 Abs. 4 SVG erfasst und ein weiterer Gebrauch des gefälschten AO. Führerausweises nicht nachgewiesen, so dass vorliegend nur Art. 97 Ziff. 1 Abs. 4 SVG zur Anwendung gelangt. Eine zusätzliche Bestrafung nach Art. 252 StGB fällt in Bezug auf den Führerausweis ausser Betracht. Dagegen ist X. wegen eines Verstosses gegen Art. 252 Abs. 3 StGB zu be- strafen, weil er eine gefälschte AO. Identitätskarte – und damit eine Ausweisschrift im Sinne von Art. 252 StGB – verwendete und zwar im Wissen um deren Fälschung</w:t>
      </w:r>
    </w:p>
    <w:p>
      <w:r>
        <w:t>29 und in der Absicht der Täuschung sowie, sich das Fortkommen zu erleichtern. Na- mentlich strebte der Angeklagte damit eine Verbesserung seiner persönlichen Lage an. 5.a. Nach Art. 198 StGB wird auf Antrag mit Haft oder Busse bestraft, wer vor jemandem, der dies nicht erwartet, eine sexuelle Handlung vornimmt und da- durch Ärgernis erregt (Abs. 1), oder wer jemanden tätlich oder in grober Weise durch Worte sexuell belästigt (Abs. 2). Vom Tatbestand der sexuellen Belästigung geschütztes Rechtsgut ist die sexuelle Integrität und die Selbstbestimmung. Mit dem in Absatz 2 der genannten Strafbestimmung formulierten Tatbestand werden qualifizierte unerwünschte sexuelle Annäherungen unter Strafe gestellt. Die tätliche Belästigung erfordert eine körperliche Kontaktaufnahme, wobei bereits wenig intensive Annäherungsversuche und Zudringlichkeiten genügen können. Vorausgesetzt ist, dass die Handlung vom Standpunkt eines objektiven Betrachters klar als sexuelle Handlung zu erkennen ist. In subjektiver Hinsicht ist Vorsatz oder Eventualvorsatz erforderlich (Matthias Schwaibold/Kaspar Meng, Basler Kommentar zum StGB, Band II, Basel 2003, N 6, 16, 18 u. 25 zu Art. 198 StGB). b. Nach Ziffer 3.1 der Anklageschrift fuhr der Angeklagte irgendwann ca. Mitte Juli 2005 zusammen mit C. nach BC.. Dort stiegen die damals 15-jährige O. sowie die 16-jährige M. zu ihnen ins Fahrzeug zu. Alle vier zusammen fuhren in der Folge mit dem vom Angeklagten gelenkten Opel Vectra an die Liegenschaft BD. in BC. und begaben sich dort in die Wohnung von AF.. Während C. und O. ins obere Stockwerk gingen, blieb X. zusammen mit M. in der Küche zurück. Dort griff der Angeklagte M. an den Brüsten und dem Gesäss aus und versuchte, sie auf den Mund zu küssen, obschon M. ihm zu erkennen gegeben hatte, dass sie dies alles nicht wolle. Gemäss Ziffer 3.2 der Anklageschrift stiegen O. und M. wenige Tage später in BC. erneut zum Angeklagten und C. ins Auto. Zusammen fuhr man dann in Rich- tung AW.. In der Nähe des Rheindamms zwischen BF. und AW. parkierte der An- geklagte das Auto auf einem Waldweg. Anschliessend griff er M. an die Brüste und an das Gesäss, obschon die Jugendliche dies nicht wollte. X. bestreitet dieses ihm in der Anklageschrift zur Last gelegte Verhalten, so dass im Folgenden zunächst zu prüfen ist, ob der in der Anklageschrift dargelegte Sachverhalt rechtsgenüglich nachgewiesen ist.</w:t>
      </w:r>
    </w:p>
    <w:p>
      <w:r>
        <w:t>30 c.aa. M. gab bei der untersuchungsrichterlichen Befragung vom 30. August 2005 (act. 13.2; 13.8) an, X. habe die ganze Zeit versucht, sie „anzugrapschen“. Sie erkannte den Angeklagten auf einem Fotowahlkonfront und bezeichnete ihn mit A.. Überdies war sie im Besitz seiner Natel-Nr. AJ.. Ihre Kollegin O. sei zu C. gegangen, um sich Heroin zu besorgen, und sie sei mit ihr mitgegangen. So seien sie ungefähr Mitte Juli 2005 zu viert nach BC. gegangen. Sie sei zusammen mit X. in der Küche gewesen. O. sei mit C. in den oberen Stock gegangen. Im Wohnzimmer habe sich noch eine weitere Person befunden. Während sie und X. auf die anderen gewartet hätten, hätten sie zuerst geredet. Dann habe der Angeklagte versucht, sie zu küs- sen und zu begrapschen. Sie sei dann aufgestanden und habe sich woanders hin- gesetzt. X. habe dann so getan, als ob es ihm leid täte, sei dann aber wieder zu ihr gekommen und so sei es die ganze Zeit gegangen, bis O. wieder zurückgekommen sei. Auf die Frage der Untersuchungsrichterin, wie weit das Begrapschen gegangen sei, gab M. an, X. habe sie am Gesäss und an den Brüsten angefasst und versucht, sie auf den Mund zu küssen. Sie habe versucht ihn abzuwehren, was ihr aber nur einigermassen gelungen sei. X. habe probiert, ihr unter die Kleider zu greifen; sie lasse das von einem Mann aber nicht zu. Wenn es soweit komme, dann schlage sie einfach aus. X. sei, wie sie finde, zu weit gegangen, denn normalerweise hätte eine Person aufgehört, wenn sie stopp gesagt habe. Er habe jedoch immer weiter ge- macht. Sie sei dann ein paar Tage später noch ein zweites Mal mit O. mitgegangen, weil jene von C. wieder habe Heroin kaufen wollen. Sie seien zu viert in Richtung AW. gefahren, und hätten zwischen BF. und AW. am Rhein angehalten. O. habe wieder allein mit C. mitgehen müssen. In der Zwischenzeit sei sie mit X. allein ge- wesen, der die ganze Zeit versucht habe, sie zu begrapschen. Nach der Rückkehr von C. und O. sei X. hässig gewesen, weil sie ihn nicht herangelassen habe und auch C. sei hässig gewesen, das habe man ihm angesehen. Sie seien dann zurück nach BL. gefahren, wo die beiden Männer sie hinausgeworfen hätten. M. bestätigte am 25. Januar 2006 im Konfrontverhör mit X. (act. 13.7), dass jener sie in der Küche der Liegenschaft in BC. an den Brüsten und am Gesäss berührt und versucht hatte, sie auf den Mund zu küssen. Sie habe ihm gesagt, er solle damit aufhören, worauf er von ihr abgelassen, dann aber wieder damit ange- fangen habe. Zum Vorfall am Rheindamm zwischen BF. und AW. gab sie indes abweichend zur ersten Einvernahme an, X. sei mit ihr in den Wald gegangen und habe angefangen, sie zu küssen und zu betatschen. Sie habe versucht, sich dage- gen zu wehren; X. habe sie aber trotzdem festgehalten, ihr die Kleider herunterge- rissen und sie dann vergewaltigt. Als Grund, weshalb sie die Vergewaltigung nicht von Anfang an geschildert habe, gab M. an, sie habe Angst vor X. gehabt, insbe-</w:t>
      </w:r>
    </w:p>
    <w:p>
      <w:r>
        <w:t>31 sondere davor, dass er ihr etwas antun würde, wenn er von dieser Aussage erfahre. Bei der Aussage, dass X. sie vergewaltigt habe und sie aus Angst vor ihm in der ersten Einvernahme nichts davon gesagt hatte, blieb sie auch in der untersuchungs- richterlichen Einvernahme vom 24. März 2006 (act. 13.10). bb. X. gab in der untersuchungsrichterlichen Befragung vom 21. Novem- ber 2005 (act. 13.3) an, er habe keine Frau gegen ihren Willen ausgegriffen. Der Name M. sage ihm ebenfalls nichts. Er gab aber an, im Sommer 2005 einmal C. und zwei Mädchen von BC. nach BF. gefahren zu haben. Diese Mädchen habe er nur einmal gesehen. Als ihm ein Ausschnitt aus der Videobefragung mit M. gezeigt wurde, verneinte er, jene je gesehen zu haben. Er sei auch noch nie zusammen mit C. in BC. bei seinem Kollegen AF. gewesen. Auf die Frage, weshalb M. im Besitz seiner Natelnummer war, gab er an, er habe das Natel am Tag seiner Verhaftung in AW. von einem Schwarzafrikaner namens AH. gekauft. Er sei weder mit diesen Mädchen und C. in einem Asylantenheim in BC. gewesen, noch habe er diese ein zweites Mal irgendwohin gefahren. In der polizeilichen Befragung vom 6. Januar 2006 (act. 13.6) bestritt X. weiterhin, in Begleitung von Mädchen in der Wohnung von AF. gewesen zu sein. Auch im Konfrontverhör mit M. (act. 13.7) bestritt er, mit jener in der Liegenschaft in BC. sowie am Rhein gewesen zu sein. Ebenso hielt er in der untersuchungsrichterlichen Schlusseinvernahme vom 20. Januar 2006 (act. 1.8) und in der untersuchungsrichterlichen Einvernahme vom 25. Januar 2006 (act. 1.9) daran fest, nie zusammen mit C. und zwei Mädchen in der Wohnung in BC. oder am Rheindamm gewesen zu sein. cc. Am 20. Dezember 2005 fand ein Konfrontverhör zwischen X. und C. statt (act. 13.4). C. bestätigte bei dieser Gelegenheit, dass er mehrmals zusammen mit X. in BC. in der Wohnung von AF. gewesen sei. Diesen kenne er denn auch nur über X.. X. habe ihn sowie O. und M. ca. Mitte Juli zwei Mal mit dem Auto chauffiert. Das erste Mal sei man nach BC. in die Wohnung von AF. und das zweite Mal an den Rheindamm gefahren. In der Liegenschaft in BC. seien X. und M. zusammen mit AF. in einem Raum gewesen. Bei der zweiten Fahrt habe sich X. eine gewisse Zeit zusammen mit M. ausserhalb des Autos aufgehalten. Der Angeklagte bestritt in der genannten Einvernahme anfänglich, zusammen mit C. in der Wohnung von AF. in BC. gewesen zu sein, gab dann aber doch zu, er sei einmal zusammen mit C. dort gewesen. Die beiden Mädchen seien aber nie dabei gewesen. Er habe le- diglich ihn und die zwei Mädchen einmal von BC. nach BF. gefahren.</w:t>
      </w:r>
    </w:p>
    <w:p>
      <w:r>
        <w:t>32 dd. AF. bestätigte in der polizeilichen Einvernahme vom 28. Dezember 2005 (act. 13.5), dass X. und C. zusammen mit zwei Mädchen bei ihm in BC. in der Wohnung waren. Er gab auch an, dass er, während C. mit einem Mädchen im obe- ren Stock war, im Wohnzimmer gewesen sei und X. mit dem anderen Mädchen in der Küche. ee. Auch O. bestätigte in der untersuchungsrichterlichen Einvernahme vom 16. August 2005 (act. 14.2) und in der Konfronteinvernahme mit C. am 23. Januar 2006 (act. 14.10), dass sie M. Mitte Juli 2005 zum Zweck des Heroinerwerbs von C. nach BC. mitnahm. Sie gab zudem an, dass ein unbekannter Mann dabei war und dass dieser Mann mit M. im unteren Stock war, während sie zusammen mit C. in den oberen Stock ging. Schliesslich schilderte sie, dass sie, weil sie wieder Heroin benötigte, sich ein zweites Mal mit C. getroffen habe. Wiederum seien nebst ihr und C. der unbekannte Mann und M. dabei gewesen. Sie seien nach BF. an den Rheindamm gefahren. ff. Würdigt man diese verschiedenen Aussagen, so ergibt sich zweifels- frei, dass sich M., X., O. und C. Mitte Juli 2005 in der Wohnung von AF. in BC. trafen, weil O. von C. Heroin erwerben wollte. Die Letztgenannten begaben sich in den oberen Stock der Wohnung, währenddem M. und X. unten blieben. Diese Um- stände werden von M., O., C. und auch AF. übereinstimmend geschildert. M. sagte überdies zweimal übereinstimmend aus, dass der Angeklagte sie – während sie allein in der Küche waren – an den Brüsten und am Gesäss berührte und versuchte, sie zu küssen. Sie habe ihn gebeten, damit aufzuhören, er habe es jedoch immer wieder versucht. Ihre Angaben sind detailliert und anschaulich und daher als glaub- haft einzustufen. Dagegen erweisen sich die Angaben von X. als widersprüchlich und unglaubhaft. Obwohl mehrere Personen übereinstimmend aussagten, dass er sich zum fraglichen Zeitpunkt zusammen mit C. und den beiden Mädchen in der Wohnung in BC. aufhielt, bestritt er dies, wobei er anfänglich angab, gar nie mit C. bei AF. in BC. gewesen zu sein, später dann allerdings zugab, dass er mit C. dort war, indes ohne die beiden Mädchen. Dass seine Angabe, er kenne M. gar nicht, nicht der Wahrheit entspricht, ergibt sich im Übrigen bereits aus der Tatsache, dass jene seine Telefonnummer kannte und er selbst in seinem Mobiltelefon ihre Num- mer unter dem Namen „M.“ gespeichert hatte (vgl. act. 4.3; 4.5). Wie bereits an früherer Stelle ausgeführt, handelt es sich bei der Aussage des Angeklagten, er habe das Mobiltelefon erst am Tag seiner Verhaftung erworben, um eine Schutzbe- hauptung (vgl. Erwägung 3.c.ii vorstehend).</w:t>
      </w:r>
    </w:p>
    <w:p>
      <w:r>
        <w:t>33 Unter diesen Umständen steht fest, dass der Angeklagte M. Mitte Juli 2005 in BC. an den Brüsten und am Gesäss ausgriff und versuchte, sie auf den Mund zu küssen, obschon M. ihm zu erkennen gegeben hatte, dass sie dies alles nicht wollte. gg. Was den Vorfall am Rheindamm zwischen BF. und AW. betrifft, so ist zunächst festzuhalten, dass aufgrund der übereinstimmenden Aussagen von meh- reren Personen feststeht, dass sich M., O., C. und X. ein paar Tage nach dem Vor- fall in BC. mit dem Auto an den fraglichen Ort begaben und sich M. und X. eine Zeit lang alleine dort aufhielten. Die anderslautenden Angaben des Angeklagten sind unter diesen Umständen nicht glaubhaft. Zu dem, was dann geschah, bestehen unterschiedliche Angaben, insbeson- dere auch von M. selbst. Während jene anfangs angab, X. habe die ganze Zeit versucht, sie wieder zu begrapschen, behauptete sie in späteren Einvernahmen, der Angeklagte habe sie vergewaltigt. Es fällt allerdings auf, dass ihre Angaben be- treffend die Vergewaltigung nicht schlüssig sind. Einerseits betrifft dies die Angaben zum Ablauf des Geschlechtsakts selbst, die wenig detailliert sind. So gab sie zwar an, sie sei im Stehen vergewaltigt worden, ohne dass sie hätte Widerstand leisten können, konnte dies aber nicht näher darlegen. Zudem ist nicht nachvollziehbar, dass der Angeklagte beinahe ungehindert über sie herfallen konnte, gab sie in der ersten Einvernahme doch an, dass sie erhebliche Gegenwehr leisten würde, wenn ein Mann versuchen würde, ihr unter die Kleider zu greifen, und dass sie auch schon einem Mann, der sie vergewaltigen wollte, zwischen die Beine getreten habe. Es bestehen aber auch Diskrepanzen zum äusseren Ablauf des Geschehens. Aus den Schilderungen von M. in der ersten Einvernahme ergibt sich der Ablauf des Gesche- hens so, dass sich O. und C. vom Auto entfernten, währenddem sie und der Ange- klagte dort zurückblieben, worauf X. dann zudringlich wurde. Im Anschluss kamen dann O. und C. wieder zurück. Bei der Vergewaltigung soll der Angeklagte M. hin- gegen in den Wald geführt haben und bei ihrer Rückkehr zum Auto sollen O. und C. bereits dort gewartet haben. Schliesslich erscheint nicht nachvollziehbar, dass M. X. aus Angst nicht von Anfang an der Vergewaltigung, sondern nur der sexuellen Belästigung beschuldigte. Hätte sie vor jenem tatsächlich Angst gehabt, so wäre zu erwarten gewesen, dass sie konsequenterweise gänzlich von Belastungen gegen ihn absieht. Gemäss ihren Aussagen ging sie zudem davon aus, dass nur eine Ver- gewaltigung, nicht aber eine sexuelle Belästigung Gefängnis zur Folge hat, so dass sie, hätte sie vor X. geschützt sein wollen, von Anfang an den Vorwurf der Verge- waltigung hätte erheben müssen.</w:t>
      </w:r>
    </w:p>
    <w:p>
      <w:r>
        <w:t>34 Unter diesen Umständen wirken die Angaben von M., X. habe sie am Rhein- damm vergewaltigt, nicht glaubhaft. Daraus darf jedoch nicht der Schluss gezogen werden, dass ihre Aussagen grundsätzlich in Zweifel zu ziehen sind. Was die sexu- elle Belästigung an jenem Tag betrifft, so sind ihre anlässlich der ersten Einver- nahme vom 30. August 2005 gemachten Aussagen nämlich detailliert und anschau- lich. Sie schilderte auch die Stimmung, die herrschte, als O. mit C. zum Auto zurück- kam, anschaulich und lebensnah, was dafür spricht, dass M. dies tatsächlich so erlebt hat. Es kann daher auf die ursprüngliche Darstellung von M. abgestellt und damit davon ausgegangen werden, dass X. M. an die Brüste und an das Gesäss griff, obschon jene dies nicht wollte. d. Indem X. M. zunächst in BC. und ein paar Tage danach am Rhein- damm zwischen BF. und AW. gegen deren Willen an die Brüste und an das Gesäss griff, hat er sich der mehrfachen sexuellen Belästigung nach Art. 198 Abs. 2 StGB schuldig gemacht. Am 27. März 2006 stellte die gesetzliche Vertreterin von M. einen entsprechenden Strafantrag (act. 12.24). Dem Einwand des amtlichen Verteidigers, M. habe anfänglich in die Handlungen eingewilligt, und als sich jene dann gewehrt habe, habe der Angeklagte von ihr abgelassen, kann nicht gefolgt werden. Einer- seits schilderte M. deutlich, dass sie die Annäherungsversuche des Angeklagten von Anfang an ablehnte. Anderseits hätte der Angeklagte ja keinen Grund gehabt, jegliches Zusammentreffen mit M. permanent abzustreiten, sollten die fraglichen Handlungen tatsächlich einverständlich erfolgt sein. 6.a. Gemäss Art. 63 StGB bemisst das Gericht die Strafe nach dem Ver- schulden des Täters. Es berücksichtigt dabei die Beweggründe, das Vorleben und die persönlichen Verhältnisse des Schuldigen. Grundlage für die Bemessung der Schuld ist immer die Schwere der Tat. Bei der Beurteilung der Tatkomponente wer- den insbesondere das Ausmass des verschuldeten Erfolges, die Art und Weise sei- ner Herbeiführung, die Willensrichtung, mit welcher der Täter gehandelt hat, und die Beweggründe des Schuldigen berücksichtigt. Die Täterkomponente umfasst das Vorleben, die persönlichen Verhältnisse sowie das Verhalten nach der Tat oder im Strafverfahren, wie zum Beispiel Reue, Einsicht oder Strafempfindlichkeit. Das Mass des Verschuldens variiert unter anderem mit der Schwere des deliktischen Erfolges, den unterschiedlich gravierenden Modalitäten der Tatbegehung und dem Mass an Entscheidungsfreiheit, das dem Täter zugeschrieben werden muss. Je leichter es für ihn gewesen wäre, die Rechtsgutverletzung zu vermeiden, je grösser also sein Handlungsspielraum war, desto grösser wiegt das Verschulden. Diese in die Waagschale gelegten Elemente wirken strafmindernd oder straferhöhend, wo-</w:t>
      </w:r>
    </w:p>
    <w:p>
      <w:r>
        <w:t>35 bei in der Begründung der Strafzumessung die Überlegungen des Gerichts nach- vollziehbar sein müssen (vgl. BGE 117 IV 113 f., 118 IV 14 f., 124 IV 44 ff., 129 IV 20 f.). Wenn jemand durch eine oder mehrere Handlungen mehrere Freiheitsstra- fen verwirkt hat, so verurteilt ihn das Gericht nach dem Asperationsprinzip zu der Strafe der schwersten Tat und erhöht deren Dauer angemessen. Es kann jedoch das höchste Mass der angedrohten Strafe nicht um mehr als die Hälfte überschrei- ten und ist dabei zudem an das gesetzliche Höchstmass der Strafart gebunden (Art. 68 Ziff. 1 StGB). Schwerste Tat ist diejenige, welche unter den mit der höchsten Strafe bedrohten Tatbestand fällt. Grundlage für die Strafzumessung ist daher im vorliegenden Fall der in Art. 19 Ziff. 1 in Verbindung mit Art. 19 Ziff. 2 lit. a BetmG vorgesehene Strafrahmen von einem Jahr Gefängnis oder Zuchthaus bis zu 20 Jah- ren, womit eine Busse bis zu einer Million Franken verbunden werden kann. Der Gesetzgeber hat damit zu erkennen gegeben, dass die Widerhandlung gegen Art. 19 Ziff. 2 lit. a Betäubungsmittelgesetz als ernst zu nehmendes Delikt zu qualifizie- ren ist. Die objektive Schwere des Delikts im konkreten Einzelfall zeigt sich aber insbesondere anhand des Ausmasses und der Art der Ausführung desselben. Diese erlauben dem Gericht eine Verfeinerung der Wertung, die der Gesetzgeber vorge- zeichnet hat. Zu beachten ist, dass die nunmehr bekannt gewordenen und vorliegend zu beurteilenden Delikte durch den Angeklagten zu einem Teil vor seiner Verurteilung durch die Staatsanwaltschaft Zürich-Sihl vom 16. Februar 2005 begangen wurden. X. wurde damals wegen eines Verstosses gegen die Eingrenzungsverfügung zu einer bedingten Gefängnisstrafe von 60 Tagen, Probezeit 3 Jahre, verurteilt. Daher muss nun für die neu zu beurteilenden Taten eine teilweise Zusatzstrafe ausgefällt werden. Überdies beging der Angeklagte die vorliegend zu beurteilenden Delikte zu einem grossen Teil auch, bevor er vom Bezirksgerichtsausschusses Plessur wegen Widerhandlungen gegen das Betäubungsmittelgesetz am 12. Juli 2005 zu einer be- dingten Gefängnisstrafe von 8 Monaten, Probezeit 2 Jahre, verurteilt wurde. Daher ist auch diesbezüglich vorliegend eine Zusatzstrafe aufzufällen, und zwar nicht eine gänzliche, sondern eine teilweise. So ist bei der Frage, inwieweit eine Zusatzstrafe auszufällen ist, entgegen der Auffassung des Staatsanwalts nicht der Zeitpunkt der Kenntnisnahme des Urteils des Bezirksgerichtsausschusses Plessur durch den Verurteilten massgebend, sondern jener der Fällung des Urteils (vgl. Jürg-Beat Ackermann, Basler Kommentar zum StGB, Band I, Basel 2003, N. 50 zu Art. 68 StGB). Bei der Bemessung der teilweisen Zusatzstrafen ist darauf zu achten, dass</w:t>
      </w:r>
    </w:p>
    <w:p>
      <w:r>
        <w:t>36 der Täter durch die doppelte Aburteilung nicht besser und nicht schlechter gestellt wird, als wenn alle zu einem Zeitpunkt verfolgbaren Taten in einem Urteil abgehan- delt worden wären (Art. 68 Ziff. 2 StGB). Die Bemessung erfolgt auf die Weise, dass sich das Gericht zunächst fragt, welche Strafe es im Falle einer gleichzeitigen Ver- urteilung in Anwendung von Art. 68 Ziff. 1 StGB ausgesprochen hätte. Ausgehend von dieser hypothetischen Gesamtbewertung muss es anschliessend unter Beach- tung der rechtskräftigen Grundstrafe und allfälliger anderer Zusatzstrafen die er- neute Zusatzstrafe bemessen (BGE 109 IV 93). b. Das Verschulden von X. ist hinsichtlich der Betäubungsmitteldelikte als schwer zu bezeichnen, insbesondere angesichts der von ihm in Umlauf gesetz- ten Drogenmenge von rund 32 Gramm reinem Heroin, hat er doch den für die An- nahme eines schweren Falles massgeblichen Grenzwert von 12 Gramm reinen He- roins klar überschritten. Die Menge der umgesetzten Drogen ist zwar für die Straf- zumessung nicht von ausschlaggebender Bedeutung, sind daneben doch auch das Vorleben, die persönlichen Verhältnisse und die Beweggründe relevant. Sie bildet indessen einen ersten massgeblichen Anhaltspunkt für den kriminellen Willen des Täters (BGE 121 IV 193 = Pra 1996 Nr. 28; BGE 118 IV 348). Auch der Gesetzgeber hat bei der Umschreibung des schweren Falles dem quantitativen Aspekt erhebli- ches Gewicht beigemessen; denn wer eine grosse Menge Rauschgift in Umlauf setzt und damit Leben und Gesundheit vieler Menschen gefährdet, nimmt eine be- sonders menschenverachtende Haltung ein, die grundsätzlich ein hohes Verschul- den offenbart. X. ist vorzuwerfen, dass er eine grosse Menge an Betäubungsmitteln in Umlauf gebracht und damit einen erheblichen kriminellen Willen an den Tag ge- legt hat. Er betrieb eine rege Handelstätigkeit, obwohl er seit Dezember 2004 in einem laufenden Verfahren wegen Verstosses gegen das Betäubungsmittelgesetz stand. Offensichtlich konnte den Drogengeschäften des Angeklagten nur mit des- sen Verhaftung Einhalt geboten werden. Erschwerend ist zu berücksichtigen, dass X. die Betäubungsmittel in erster Linie zum Zweck der Verbesserung seines Le- bensunterhalts und damit aus rein finanziellen Erwägungen und nicht aus einem Beschaffungsdruck heraus verkaufte. Er war selbst nicht drogenabhängig. Die fi- nanzielle Bereicherung auf Kosten der Gesundheit anderer Menschen stellt ein ethisch besonders verwerfliches Verhalten dar. Auch das Verschulden hinsichtlich der weiteren vom Angeklagten begangenen Delikte darf im Übrigen nicht bagatelli- siert werden. So schreckte X. nicht davor zurück, gefälschte Dokumente zu gebrau- chen, um sich persönliche Vorteile zu verschaffen. Überdies missachtete er mehr- fach das sexuelle Selbstbestimmungsrecht von M.. Die teilweise mehrfache Tatbe- gehung sowie das Zusammentreffen mehrerer strafbarer Handlungen wirken sich</w:t>
      </w:r>
    </w:p>
    <w:p>
      <w:r>
        <w:t>37 strafschärfend aus. Straferhöhend ist die Vorstrafe des Angeklagten zu berücksich- tigen, ebenso wie der Umstand, dass der Angeklagte während laufender Strafun- tersuchung delinquierte. Die Delinquenz fällt zudem zu einem grossen Teil in die Probezeit des Strafbefehls der Staatsanwaltschaft Zürich-Sihl vom 16. Februar 2005. Offensichtlich vermochten die strafrechtlichen Verfahren die nötige Warnwir- kung auf X. nicht zu entfalten, hinderten sie ihn doch nicht daran, weiterhin seinen Drogengeschäften nachzugehen. Strafmilderungs- und Strafminderungsgründe fehlen, zumal sich der Angeklagte während der gesamten Strafuntersuchung trotz teilweise erdrückender Beweislage uneinsichtig und unkooperativ gezeigt hat. Unter Berücksichtigung sämtlicher Strafzumessungsgründe erscheint, teil- weise als Zusatzstrafe zum Strafbefehl der Staatsanwaltschaft Zürich-Sihl vom 16. Februar 2005 und teilweise als Zusatzstrafe zum Urteil des Bezirksgerichtsaus- schusses Plessur vom 12. Juli 2005, eine Strafe von 27 Monaten Gefängnis als dem Verschulden des Angeklagten angemessen. c. Nach Art. 69 StGB rechnet das Gericht dem Verurteilten die Untersu- chungshaft auf die Freiheitsstrafe an, soweit der Täter diese nicht durch sein Ver- halten nach der Tat herbeigeführt oder verlängert hat. Ein solches Verhalten kann X. nicht zur Last gelegt werden, so dass einer Anrechnung der erstandenen Polizei- und Untersuchungshaft an die Strafe gestützt auf Art. 69 StGB nichts entgegen- steht. d. Die Gewährung des bedingten Strafvollzugs gemäss Art. 41 Ziff. 1 StGB fällt bei diesem Strafmass bereits aus objektiven Gründen ausser Betracht und ist demnach nicht näher zu prüfen. 7.a. Gemäss Art. 41 Ziff. 3 Abs. 1 StGB lässt das Gericht eine bedingt aus- gesprochene Strafe vollziehen, wenn der Verurteilte während der Probezeit ein Ver- brechen oder Vergehen begeht, trotz förmlicher Mahnung des Gerichts einer ihm erteilten Weisung zuwider handelt, sich beharrlich der Schutzaufsicht entzieht oder das in ihn gesetzte Vertrauen in anderer Weise stört. Ein Absehen vom Widerruf ist dann möglich, wenn begründete Aussicht auf Bewährung besteht und die vorliegend zu beurteilenden Verfehlungen als leicht zu bewerten sind (Art. 41 Ziff. 3 Abs. 2 StGB). Diesfalls kann das Gericht den Verurteilten verwarnen, zusätzliche Mass- nahmen nach Art. 41 Ziff. 2 StGB anordnen und die im Urteil bestimmte Probezeit um höchstens die Hälfte verlängern (Art. 41 Ziff. 3 Abs. 2 StGB). Zuständig für den Entscheid über den Vollzug der bedingt ausgesprochenen Strafe ist nach Art. 41</w:t>
      </w:r>
    </w:p>
    <w:p>
      <w:r>
        <w:t>38 Ziff. 3 Abs. 3 StGB das für die Beurteilung der Verbrechen und Vergehen während der Probezeit zuständige Gericht. Für die Beurteilung der Frage, ob eine Straftat als leicht anzusehen ist, kommt dem Strafmass massgebliche Bedeutung zu. Dabei ist eine Freiheitsstrafe von bis zu drei Monaten in der Regel als leicht im Sinne von Art. 41 Ziff. 3 Abs. 2 StGB anzusehen (BGE 122 IV 161, 117 IV 101 f.; PKG 1994 Nr. 28; Trechsel, a.a.O., N 55 zu Art. 41 StGB). Ausnahmen sind möglich bei besonde- ren objektiven oder subjektiven Umständen, die nicht bereits für den Schuldspruch oder die Bemessung der Strafe bestimmend waren. Die Annahme eines leichten Falls kommt jedoch auch dann nur in Betracht, wenn die Freiheitsstrafe in der Nähe von drei Monaten liegt (BGE 122 IV 161 f., BGE 117 IV 102). Umfasst das neue Urteil mit einer Gesamtstrafe Taten, die vor und nach Ablauf der Probezeit began- gen wurden, so muss eine Quotenausscheidung getroffen werden (BGE 101 Ib 155, vgl. auch BGE 109 IV 70 f.; Trechsel, a.a.O., N 55 zu Art. 41 StGB). Dasselbe hat zu gelten, wenn das neue Urteil Taten betrifft, die vor und nach Beginn der Probe- zeit, d.h. vor und nach der vorangegangenen Verurteilung, begangen wurden. Für die Beurteilung der Frage, ob ein leichter Fall gegeben ist, sind nur die während der Probezeit begangenen Delikte beziehungsweise der darauf entfallende Anteil an der Gesamtstrafe zu berücksichtigen. X. wurde mit Strafbefehl der Staatsanwaltschaft Zürich-Sihl vom 16. Februar 2005 wegen des Verstosses gegen eine ANAG-Eingrenzungsverfügung zu einer bedingten Gefängnisstrafe von 60 Tagen verurteilt, bei einer Probezeit von 3 Jah- ren. Einen Teil der vorliegend zur Beurteilung stehenden Delikte beging X. in der Probezeit dieses Urteils, so dass das Kantonsgericht über den Widerruf der erwähn- ten bedingten Gefängnisstrafe zu befinden hat. Der Widerruf einer bedingt ausgesprochenen Strafe kann nur erfolgen, wenn der Verurteilte im Zeitpunkt der Begehung der neuen Tat vom früheren Urteil und der darin angesetzten Probezeit Kenntnis hatte (Roland M. Schneider, Basler Kom- mentar zum StGB, Band I, Basel 2003, N 200 zu Art. 41 StGB). Vorliegend beging X. einen Teil der vorliegend zur Beurteilung stehenden Delikte auch in der Probezeit des Urteils des Bezirksgerichtsausschusses Plessur vom 12. Juli 2005. Allerdings erhielt X. erst einen Tag nach seiner Festnahme, am 27. Juli 2005, Kenntnis vom besagten, in seiner Abwesenheit gefällten Urteil (vgl. act. 3.6). Daher ist über den Widerruf der darin festgesetzten bedingten Gefängnisstrafe von 8 Monaten vorlie- gend nicht zu befinden.</w:t>
      </w:r>
    </w:p>
    <w:p>
      <w:r>
        <w:t>39 b. Die vorliegend abgeurteilten Delikte beging X. im Zeitraum von No- vember 2003 bis am 26. Juli 2005. Hierfür wurde eine Strafe von 27 Monaten Ge- fängnis ausgesprochen. In die Probezeit des erwähnten Strafbefehls der Staatsan- waltschaft Zürich-Sihl entfallen von diesen Delikten die Heroinverkäufe – mit Aus- nahme eines Teils der Verkäufe an G. – sowie die mehrfache sexuelle Belästigung zum Nachteil von M.. Für diese Delikte ist nun eine Quotenausscheidung zu treffen. Aufgrund der Gesamtstrafe von 27 Monaten Gefängnis sowie unter Berücksichti- gung der mehrfachen durch den Angeklagten während der Probezeit verübten, zum Teil schwerwiegenden Delikte, ergibt sich klar, dass diese Delikte für sich alleine beurteilt mit einer Freiheitsstrafe von deutlich über drei Monaten hätten sanktioniert werden müssen. Damit ist vorliegend nicht von einem leichten Fall im Sinne des Ausgeführten auszugehen. Der mit Strafbefehl der Staatsanwaltschaft Zürich-Sihl vom 16. Februar 2005 gewährte bedingte Strafvollzug wird daher widerrufen. Die Strafe von 60 Tagen Gefängnis, abzüglich der erstandenen Polizeihaft von einem Tag, ist zu vollziehen. 8.a. Gemäss Art. 55 Abs. 1 StGB kann das Gericht eine ausländische Per- son, welche zu Zuchthaus oder Gefängnis verurteilt wird, für drei bis fünfzehn Jahre aus dem Gebiet der Schweiz verweisen. Die Landesverweisung ist Nebenstrafe und Sicherungsmassnahme zugleich (BGE 114 Ib 3 f.). Obwohl der zweite Gesichts- punkt im Vordergrund steht, verlangt ihre Eigenschaft als Nebenstrafe, dass sie in Anwendung von Art. 63 StGB festgesetzt wird, das heisst nach dem Verschulden des Täters unter Berücksichtigung der Beweggründe, des Vorlebens und der per- sönlichen Verhältnisse des Schuldigen. Damit ist der Sicherungszweck jedoch nicht ausgeschaltet. Es ist Sache des Gerichts, im Einzelfall dem Straf- und dem Siche- rungszweck der Landesverweisung Rechnung zu tragen (BGE 123 IV 108 f.; 117 IV 118). Das Gericht hat sich besondere Zurückhaltung aufzuerlegen, wenn der Aus- länder lange in der Schweiz gelebt hat und hier verwurzelt ist, zu der eigenen Heimat aber keine Beziehungen mehr hat (vgl. BGE 123 IV 108 f.). Anders verhält es sich, wenn er eigens zur Begehung von Delikten in die Schweiz einreist (BGE 94 IV 104; Günter Stratenwerth, Schweizerisches Strafrecht, Allgemeiner Teil II, Strafen und Massnahmen, Bern 1989, § 6 N 45, S. 208). b. Grundsätzlich rechtfertigen bei X. sowohl der Straf- als auch der Sicherungszweck die Verhängung einer Landesverweisung. Zu berücksichtigen ist allerdings, dass eine Landesverweisung in einem angemessenen Verhältnis zur ausgefällten Freiheitsstrafe zu stehen hat und dass X. mit Urteil des Bezirksgerichts- ausschusses Plessur vom 12. Juli 2005 bereits für die Dauer von sieben Jahren des</w:t>
      </w:r>
    </w:p>
    <w:p>
      <w:r>
        <w:t>40 Landes verwiesen wurde. Nachdem sich X. am 14. September 2005 überdies bereit erklärt hatte, freiwillig in den AO. auszureisen, schaffte ihn die Fremdenpolizei Graubünden am 26. Januar 2006 in den AO. aus. Am gleichen Tag belegte ihn das Bundesamt für Migration mit einer Einreisesperre auf unbestimmte Zeit. Unter die- sen Umständen sieht das Kantonsgericht vorliegend vom Aussprechen einer zu- sätzlichen Landesverweisung ab. 9.a. Nach Art. 59 Ziff. 1 StGB verfügt das Gericht die Einziehung von Ver- mögenswerten, die durch eine strafbare Handlung erlangt worden sind oder dazu bestimmt waren, eine strafbare Handlung zu veranlassen oder zu belohnen, sofern sie nicht dem Verletzten zur Wiederherstellung des rechtmässigen Zustandes aus- gehändigt werden. Für nicht mehr vorhandene, unrechtmässig erlangte Vermö- gensvorteile erkennt das Gericht gemäss Art. 59 Ziff. 2 StGB auf eine Ersatzforde- rung. Es kann jedoch von einer Ersatzforderung ganz oder teilweise absehen, wenn diese voraussichtlich uneinbringlich wäre oder die Wiedereingliederung des Betrof- fenen ernstlich behindern würde. Die bundesgerichtliche Rechtsprechung postuliert in diesem Zusammenhang eine dem Entscheid vorausgehende umfassende Beur- teilung der finanziellen Lage des Betroffenen (BGE 122 IV 302). b. X. hat durch den Verkauf von Heroin zweifellos einen Gewinn erzielt. Wie hoch dieser ist, kann vorliegend indes nicht genau eruiert werden. Ein entspre- chender Erlös scheint jedenfalls nicht mehr vorhanden zu sein, so dass sich die Frage einer Ersatzforderung stellt. Aufgrund der Tatsache, dass sich der Angeklagte zurzeit mit unbekanntem Aufenthalt im Ausland befindet und aufgrund der gegen ihn verhängten Einreisesperre voraussichtlich nicht wieder in die Schweiz kommen wird, ist davon auszugehen, dass eine allfällige Ersatzforderung gegenüber dem Angeklagten uneinbringlich wäre. Es wird daher von der Erhebung einer Ersatzab- gabe gestützt auf Art. 59 Ziffer 2 Abs. 2 StGB abgesehen. 10.a. Nach Art. 58 Abs. 1 StGB verfügt das Gericht ohne Rücksicht auf die Strafbarkeit einer bestimmten Person die Einziehung von Gegenständen, die zur Begehung einer strafbaren Handlung gedient haben oder bestimmt waren, oder die durch eine strafbare Handlung hervorgebracht worden sind, wenn diese Ge- genstände die Sicherheit von Menschen, die Sittlichkeit oder die öffentliche Ord- nung gefährden. Gemäss Abs. 2 der genannten Bestimmung kann das Gericht an- ordnen, dass die eingezogenen Gegenstände unbrauchbar gemacht oder vernichtet werden.</w:t>
      </w:r>
    </w:p>
    <w:p>
      <w:r>
        <w:t>41 b. Anlässlich der Verhaftung des Angeklagten am 26. Juli 2005 wurden bei Angeklagten 0.9 Gramm Heroin, ein Mobiltelefon Nokia 7250i samt SIM-Karte mit der Rufnummer AJ., ein Mobiltelefon Nokia 2600 sowie ein AO. Führerausweis Nr. AL. sichergestellt. Mit Verfügung des Untersuchungsrichters vom 26. Januar 2006 (act. 1.7) wurden diese Gegenstände beschlagnahmt. Die beschlagnahmten Gegenstände dienten zweifellos der Begehung von strafbaren Handlungen, handelt es sich dabei doch um Betäubungsmittel, Instrumente zum Abwickeln von Drogen- geschäften sowie Fälschungsgut. Die gemäss Beschlagnahmeverfügung vom 26. Januar 2006 sichergestellten Gegen-stände werden daher gestützt auf Art. 58 Abs. 1 StGB gerichtlich eingezogen. Die Betäubungsmittel und der gefälschte Ausweis sind gestützt auf Art. 58 Abs. 2 StGB zu vernichten. 11.a. Bei diesem Ausgang des Verfahrens gehen die Untersuchungskosten der Staatsanwaltschaft Graubünden, die Gerichtsgebühr sowie das Honorar der amtlichen Verteidigung gestützt auf Art. 158 Abs. 1 StPO zu Lasten des Verurteilten. Die Kosten der angerechneten Untersuchungs- und Polizeihaft sowie des Strafvoll- zugs trägt der Kanton Graubünden (Art. 158 Abs. 3 StPO in Verbindung mit Art. 188 StPO). b. Sofern der Täter keinen festen Wohnsitz in der Schweiz hat, oder wenn sonst die Gefahr besteht, dass er sich der Strafverfolgung entzieht, besteht nach Art. 73 StPO die Möglichkeit, Vermögensstücke des Täters im mutmasslichen Umfang von Busse und Verfahrenskosten sicherzustellen. Solche Sicherstellungen sind gemäss Art. 24 Abs. 2 der Verordnung über Gebühren und Entschädigung der im Strafverfahren mitwirkenden Personen sowie das Rechnungswesen in erster Li- nie zur Bezahlung einer allfälligen Busse und sodann zur Bezahlung der Verfah- renskosten zu verwenden. Am 14. Dezember 2005 wurde X. ein Depositum in der Höhe von Fr. 1'280.-- abgenommen (act. 1.2). Dieses Depositum wird mit den Ver- fahrenskosten verrechnet.</w:t>
      </w:r>
    </w:p>
    <w:p>
      <w:r>
        <w:t>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